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749F" w:rsidRDefault="009014C7" w:rsidP="00067AC7">
      <w:pPr>
        <w:pStyle w:val="Normal1"/>
        <w:pBdr>
          <w:top w:val="nil"/>
          <w:left w:val="nil"/>
          <w:bottom w:val="nil"/>
          <w:right w:val="nil"/>
          <w:between w:val="nil"/>
        </w:pBdr>
        <w:spacing w:after="160"/>
        <w:rPr>
          <w:color w:val="000000"/>
        </w:rPr>
      </w:pPr>
      <w:r>
        <w:rPr>
          <w:i/>
          <w:color w:val="000000"/>
        </w:rPr>
        <w:t>Kính thưa Thầy và các Thầy Cô!</w:t>
      </w:r>
    </w:p>
    <w:p w:rsidR="00F1749F" w:rsidRDefault="009014C7" w:rsidP="00067AC7">
      <w:pPr>
        <w:pStyle w:val="Normal1"/>
        <w:pBdr>
          <w:top w:val="nil"/>
          <w:left w:val="nil"/>
          <w:bottom w:val="nil"/>
          <w:right w:val="nil"/>
          <w:between w:val="nil"/>
        </w:pBdr>
        <w:spacing w:after="160"/>
        <w:rPr>
          <w:color w:val="000000"/>
        </w:rPr>
      </w:pPr>
      <w:r>
        <w:rPr>
          <w:i/>
          <w:color w:val="000000"/>
        </w:rPr>
        <w:t>Chúng con xin phép chia sẻ một số nội dung chính mà chúng con ghi chép trong bài Thầy Vọng Tây giảng từ 4h50’ đến 6h00’, sáng thứ Sáu, ngày 03/03/2023</w:t>
      </w:r>
    </w:p>
    <w:p w:rsidR="00F1749F" w:rsidRDefault="009014C7" w:rsidP="00067AC7">
      <w:pPr>
        <w:pStyle w:val="Normal1"/>
        <w:pBdr>
          <w:top w:val="nil"/>
          <w:left w:val="nil"/>
          <w:bottom w:val="nil"/>
          <w:right w:val="nil"/>
          <w:between w:val="nil"/>
        </w:pBdr>
        <w:spacing w:after="160"/>
        <w:jc w:val="center"/>
        <w:rPr>
          <w:color w:val="000000"/>
        </w:rPr>
      </w:pPr>
      <w:r>
        <w:rPr>
          <w:color w:val="000000"/>
        </w:rPr>
        <w:t>****************************</w:t>
      </w:r>
    </w:p>
    <w:p w:rsidR="00F1749F" w:rsidRDefault="009014C7" w:rsidP="00067AC7">
      <w:pPr>
        <w:pStyle w:val="Normal1"/>
        <w:pBdr>
          <w:top w:val="nil"/>
          <w:left w:val="nil"/>
          <w:bottom w:val="nil"/>
          <w:right w:val="nil"/>
          <w:between w:val="nil"/>
        </w:pBdr>
        <w:spacing w:after="160"/>
        <w:jc w:val="center"/>
        <w:rPr>
          <w:color w:val="000000"/>
        </w:rPr>
      </w:pPr>
      <w:r>
        <w:rPr>
          <w:b/>
          <w:color w:val="000000"/>
        </w:rPr>
        <w:t>NỘI DUNG HỌC TẬP ĐỀ TÀI 1176</w:t>
      </w:r>
    </w:p>
    <w:p w:rsidR="00F1749F" w:rsidRDefault="009014C7" w:rsidP="00067AC7">
      <w:pPr>
        <w:pStyle w:val="Normal1"/>
        <w:pBdr>
          <w:top w:val="nil"/>
          <w:left w:val="nil"/>
          <w:bottom w:val="nil"/>
          <w:right w:val="nil"/>
          <w:between w:val="nil"/>
        </w:pBdr>
        <w:spacing w:after="160"/>
        <w:ind w:firstLine="0"/>
        <w:jc w:val="center"/>
        <w:rPr>
          <w:color w:val="000000"/>
        </w:rPr>
      </w:pPr>
      <w:r>
        <w:rPr>
          <w:b/>
          <w:color w:val="000000"/>
        </w:rPr>
        <w:t>“VIỆC NHỎ MÀ KHÔNG NHẪN ĐƯỢC THÌ THÀNH CÁI HỌA TO”</w:t>
      </w:r>
    </w:p>
    <w:p w:rsidR="00F1749F" w:rsidRDefault="009014C7" w:rsidP="00067AC7">
      <w:pPr>
        <w:pStyle w:val="Normal1"/>
        <w:spacing w:after="160"/>
        <w:ind w:firstLine="720"/>
      </w:pPr>
      <w:r>
        <w:t>Nhà Phật nói: “</w:t>
      </w:r>
      <w:r>
        <w:rPr>
          <w:b/>
          <w:i/>
        </w:rPr>
        <w:t>Nhất niệm sân tâm khởi, hỏa thiêu công đức lâm</w:t>
      </w:r>
      <w:r>
        <w:t>”. Công đức của chúng ta giống như một khu rừng, chỉ cần một ngọn lửa sân hận cũng có thể đốt cháy một cánh rừng công đức. Chúng ta muốn có công đức thì tâm chúng ta phải thanh tịnh, khi nào tâm chúng ta thanh tịnh thì chúng ta mới có công đức. Nhà Phật cũng nói: “</w:t>
      </w:r>
      <w:r>
        <w:rPr>
          <w:b/>
          <w:i/>
        </w:rPr>
        <w:t>Nhất niệm sân tâm khởi, bách vạn chướng môn khai</w:t>
      </w:r>
      <w:r>
        <w:t xml:space="preserve">”. Một niệm sân khởi lên thì tất cả nghiệp chướng theo đó mà sinh khởi. </w:t>
      </w:r>
    </w:p>
    <w:p w:rsidR="00F1749F" w:rsidRDefault="009014C7" w:rsidP="00067AC7">
      <w:pPr>
        <w:pStyle w:val="Normal1"/>
        <w:spacing w:after="160"/>
        <w:ind w:firstLine="720"/>
      </w:pPr>
      <w:r>
        <w:t>Chúng ta bố thí là để tích phước. Chúng ta bố thí tam luân không tịnh thì chúng ta mới có được công đức. “</w:t>
      </w:r>
      <w:r>
        <w:rPr>
          <w:i/>
        </w:rPr>
        <w:t>Bố thí tam luân không tịnh</w:t>
      </w:r>
      <w:r>
        <w:t xml:space="preserve">” là bố thí đáo bỉ ngạn, chúng ta không còn thấy người cho, không thấy người nhận, không thấy vật cho đi. Chúng ta muốn giữ được công đức này thì chúng ta phải tu nhẫn nhục. Nếu chúng ta tùy tiện dấy khởi tập khí, phiền não thì công đức đó sẽ mất. Phước báu dễ tu nhưng công đức không dễ tu. Tâm chúng ta thanh tịnh thì chúng ta mới tu được công đức. Công đức mới giúp chúng ta vượt thoát sinh tử, ra khỏi sáu cõi luân hồi. Chúng ta có phước báu thì chúng ta vẫn có thể ở trong cõi Ngạ quỷ, Súc sanh để hưởng. Chúng ta có thể làm bạch tượng đeo nhiều châu báu nhưng người khác cưỡi. </w:t>
      </w:r>
    </w:p>
    <w:p w:rsidR="00F1749F" w:rsidRDefault="009014C7" w:rsidP="00067AC7">
      <w:pPr>
        <w:pStyle w:val="Normal1"/>
        <w:spacing w:after="160"/>
        <w:ind w:firstLine="720"/>
      </w:pPr>
      <w:r>
        <w:t xml:space="preserve">Trong các đề tài gần đây, Hòa Thượng luôn nhắc chúng ta phải có tâm nhẫn nại. Gần đây, có vụ việc hai anh em tranh giành đất đai nên người anh đã cầm dao chém gia đình người em. Hay vụ việc ba người con gái cho rằng mẹ chia tài sản không bình đẳng nên họ đã đem xăng đốt nhà Mẹ. Người thế gian khi tham mà không được thì họ sẽ sân, khi họ sân thì sẽ họ sẽ si. Chúng ta học Phật, chúng ta có sức định nên trước khi làm chúng ta phải quán chiếu hậu quả của những </w:t>
      </w:r>
      <w:r>
        <w:lastRenderedPageBreak/>
        <w:t>việc đó. Hàng ngày, chúng ta vẫn thường niệm “</w:t>
      </w:r>
      <w:r>
        <w:rPr>
          <w:i/>
        </w:rPr>
        <w:t xml:space="preserve">tự tư tự lợi”, “danh vọng lợi dưỡng”, </w:t>
      </w:r>
      <w:r>
        <w:t>hưởng thụ</w:t>
      </w:r>
      <w:r>
        <w:rPr>
          <w:i/>
        </w:rPr>
        <w:t xml:space="preserve"> “năm dục sáu trần”, “tham, sân, si, mạn</w:t>
      </w:r>
      <w:r>
        <w:t xml:space="preserve">”. </w:t>
      </w:r>
    </w:p>
    <w:p w:rsidR="00F1749F" w:rsidRDefault="009014C7" w:rsidP="00067AC7">
      <w:pPr>
        <w:pStyle w:val="Normal1"/>
        <w:spacing w:after="160"/>
        <w:ind w:firstLine="720"/>
      </w:pPr>
      <w:r>
        <w:t>Hòa Thượng nói: “</w:t>
      </w:r>
      <w:r>
        <w:rPr>
          <w:b/>
          <w:i/>
        </w:rPr>
        <w:t>Hàng ngày, Bồ Tát thường niệm thiện pháp, tư duy thiện pháp, quán sát thiện pháp, không để một chút bất thiện xen tạp</w:t>
      </w:r>
      <w:r>
        <w:t xml:space="preserve">”. Khởi tâm động niệm, đối nhân xử thế tiếp vật của các Ngài luôn thuần tịnh, thuần thiện. Chúng ta phải học theo cách tu của Bồ Tát, ngày ngày chúng ta nghĩ đến những điều thiện, tư duy, quán sát đến những việc thiện để chúng dẫn đạo hành động tạo tác của chúng ta. Tâm chúng ta chưa thiện nên hành động tạo tác của chúng ta cũng chưa thiện. Tôi đã học Phật hơn 20 năm, tôi mới dần chiêm nghiệm được những lời Phật đã dạy. Chúng ta phải có một quá trình thật tu, thật học thì chúng ta mới có thể thật sự chuyển đổi. </w:t>
      </w:r>
    </w:p>
    <w:p w:rsidR="00F1749F" w:rsidRDefault="009014C7" w:rsidP="00067AC7">
      <w:pPr>
        <w:pStyle w:val="Normal1"/>
        <w:spacing w:after="160"/>
        <w:ind w:firstLine="720"/>
      </w:pPr>
      <w:r>
        <w:t>Trong pháp tu Tịnh Độ có câu: “</w:t>
      </w:r>
      <w:r>
        <w:rPr>
          <w:i/>
        </w:rPr>
        <w:t>Tam nghiệp hằng thanh tịnh, đồng Phật vãng Tây Phương</w:t>
      </w:r>
      <w:r>
        <w:t>”. Ba nghiệp thân, khẩu, ý của chúng ta phải thường hằng thanh tịnh. Nếu ba nghiệp của chúng ta chưa thanh tịnh thì chúng ta không thể đồng Phật vãng Tây Phương. Tâm chúng ta thanh tịnh đạt đến tiêu chuẩn thì chúng ta mới tương ưng được với cõi Phật. Hàng ngày, tôi tự nhắc nhở mình, nếu tâm tôi không đạt đủ tiêu chuẩn thanh tịnh thì tôi đọa lạc cũng đáng đời! Chúng ta không thể oán trách người khác. Tâm chúng ta ô nhiễm thì chúng ta sẽ đi vào cõi Địa ngục, Ngạ quỷ, Súc sanh. Hàng ngày, chúng ta niệm Phật, lạy Phật thì đó chỉ là phương tiện, điều quan trọng là chúng ta phải giữ tâm thanh tịnh. Nếu tập khí, phiền não của chúng ta vẫn dấy khởi thì chúng ta sẽ giống như lời Ngài Lý Bỉnh Nam nói: “</w:t>
      </w:r>
      <w:r>
        <w:rPr>
          <w:i/>
        </w:rPr>
        <w:t>Chúng ta đáng sinh tử như thế nào thì vẫn phải sinh tử như thế đó! Chúng ta đáng đọa lạc như thế nào thì vẫn phải đọa lạc như thế đó!</w:t>
      </w:r>
      <w:r>
        <w:t xml:space="preserve">”. </w:t>
      </w:r>
    </w:p>
    <w:p w:rsidR="00F1749F" w:rsidRDefault="009014C7" w:rsidP="00067AC7">
      <w:pPr>
        <w:pStyle w:val="Normal1"/>
        <w:spacing w:after="160"/>
        <w:ind w:firstLine="720"/>
      </w:pPr>
      <w:r>
        <w:t>Cách đây khoảng 10 năm, tôi đến dự lễ cầu siêu của một người, họ nói họ có thể làm 3000 người được vãng sanh. Khi đó, tôi đã dịch đĩa hơn 10.000 giờ, tôi cũng tích cực niệm Phật, vãng sanh nhưng phiền não trong tôi vẫn dấy khởi, nên tôi cảm thấy việc của họ làm rất kỳ lạ. Khi Hòa Thượng đang giảng “</w:t>
      </w:r>
      <w:r>
        <w:rPr>
          <w:b/>
          <w:i/>
        </w:rPr>
        <w:t>Kinh Hoa Nghiêm Áo Chỉ</w:t>
      </w:r>
      <w:r>
        <w:t>” trên đài truyền hình Hoa Tạng, Ngài nói: “</w:t>
      </w:r>
      <w:r>
        <w:rPr>
          <w:b/>
          <w:i/>
        </w:rPr>
        <w:t>Suốt 36 năm, không một ngày nào tôi không niệm Phật, tụng Kinh thế mà phiền não trong tôi vẫn dấy khởi!</w:t>
      </w:r>
      <w:r>
        <w:t xml:space="preserve">”. Tâm của Hòa Thượng miên mật ở bên thiện pháp nhưng phiền não  trong Ngài vẫn dấy khởi. Tâm chúng ta vẫn la cà, vẫn tiếp cận bất thiện pháp nên tâm chúng ta ô nhiễm, bất thiện vậy thì chúng ta không thể tương ưng với Phật Bồ Tát. </w:t>
      </w:r>
    </w:p>
    <w:p w:rsidR="00F1749F" w:rsidRDefault="009014C7" w:rsidP="00067AC7">
      <w:pPr>
        <w:pStyle w:val="Normal1"/>
        <w:spacing w:after="160"/>
        <w:ind w:firstLine="720"/>
      </w:pPr>
      <w:r>
        <w:t>Chúng ta muốn thay đổi chính mình thì chúng ta phải tu hành miên mật, lâu dài qua nhiều chục năm. Chỉ cần chúng ta có một ý niệm xấu, nhân xấu trong quá khứ đã có rất nhiều, hiện tại có nhiều duyên xấu, nhân xấu kết hợp duyên xấu liền tạo ra kết quả xấu. Chúng ta phải thường xuyên tiếp xúc với giáo huấn của Phật Bồ Tát để chúng ta luôn được nhắc nhở. Nếu chúng ta làm sai quá nhiều thì khi chúng ta muốn quay đầu, chúng ta cũng không còn cơ hội. Chúng ta sắp học xong 1200 chuyên đề, chúng ta có một chút thành tựu nhưng nếu chúng ta không tiếp tục học thì chúng ta sẽ quay trở lại như cũ.</w:t>
      </w:r>
    </w:p>
    <w:p w:rsidR="00F1749F" w:rsidRDefault="009014C7" w:rsidP="00067AC7">
      <w:pPr>
        <w:pStyle w:val="Normal1"/>
        <w:spacing w:after="160"/>
        <w:ind w:firstLine="720"/>
      </w:pPr>
      <w:r>
        <w:t xml:space="preserve"> Hòa Thượng nói: “</w:t>
      </w:r>
      <w:r>
        <w:rPr>
          <w:b/>
          <w:i/>
        </w:rPr>
        <w:t>Phật Bồ Tát không ngừng tinh tấn</w:t>
      </w:r>
      <w:r>
        <w:t>”. Chúng ta muốn thành Phật, thành Bồ Tát thì chúng ta cũng phải không ngừng tinh tấn. Nhiều người đi cầu cúng, van xin để mong được bình an, mạnh khỏe nhưng Phật Bồ Tát cũng không thể giúp được chúng ta, các Ngài cũng không thể thay đổi được nhân quả. Hòa Thượng nói: “</w:t>
      </w:r>
      <w:r>
        <w:rPr>
          <w:b/>
          <w:i/>
        </w:rPr>
        <w:t>Chúng sanh ngày nay thích nghe gạt không thích nghe khuyên</w:t>
      </w:r>
      <w:r>
        <w:t>”. Chúng ta phải ngày ngày huân tập giáo huấn của Phật, để Phật Bồ Tát chỉ đạo khởi tâm động niệm, hành động tạo tác của chúng ta. Phật dạy chúng ta bố thí tập khí, phiền não, bố thí đi những ham thích chứ không phải chúng ta chỉ bố thí tiền tài, vật chất bên ngoài. Người thế gian cố gắng cả đời để xây dựng sự nghiệp, còn chúng ta tu học để thành tựu đạo nghiệp. Chúng ta muốn thành tựu đạo nghiệp thì chúng ta phải nhẫn. Hàng ngày, chúng ta thức dậy đúng giờ để lên lớp đó chính là chúng ta nhẫn. Tôi luôn thức dậy trước 3 giờ 40 phút và tỉnh táo ngồi học tập.</w:t>
      </w:r>
    </w:p>
    <w:p w:rsidR="00F1749F" w:rsidRDefault="009014C7" w:rsidP="00067AC7">
      <w:pPr>
        <w:pStyle w:val="Normal1"/>
        <w:spacing w:after="160"/>
        <w:ind w:firstLine="720"/>
      </w:pPr>
      <w:r>
        <w:t>Hòa Thượng nói: “</w:t>
      </w:r>
      <w:r>
        <w:rPr>
          <w:b/>
          <w:i/>
        </w:rPr>
        <w:t>Nếu chúng ta không thể nhẫn thì chúng ta không thể có thành tựu. Ở thế gian, chúng ta muốn thành tựu sự nghiệp thì  chúng ta cũng phải có tâm nhẫn. Chúng ta càng có sức nhẫn thì chúng ta càng thành tựu được sự nghiệp lớn</w:t>
      </w:r>
      <w:r>
        <w:t>”. Mọi người thường có quan niệm, hôm nay chúng ta chưa làm được thì ngày mai chúng ta làm lại. Chúng ta có đại nhẫn thì chúng ta có đại thành tựu, chúng ta có tiểu nhẫn thì chúng ta có tiểu thành tựu. Nếu chúng ta không có tâm nhẫn thì chúng ta không có thành tựu. Nhà Phật nói: “</w:t>
      </w:r>
      <w:r>
        <w:rPr>
          <w:b/>
          <w:i/>
        </w:rPr>
        <w:t>Nhất niệm sân tâm khởi, tiên đọa luân hồi</w:t>
      </w:r>
      <w:r>
        <w:t>”. Khi chúng ta cận tử nghiệp, nếu chúng ta nổi sân thì chúng ta sẽ đi thẳng vào Địa ngục.</w:t>
      </w:r>
    </w:p>
    <w:p w:rsidR="00F1749F" w:rsidRDefault="009014C7" w:rsidP="00067AC7">
      <w:pPr>
        <w:pStyle w:val="Normal1"/>
        <w:spacing w:after="160"/>
        <w:ind w:firstLine="720"/>
      </w:pPr>
      <w:r>
        <w:t xml:space="preserve"> Hòa Thượng nói: “</w:t>
      </w:r>
      <w:r>
        <w:rPr>
          <w:b/>
          <w:i/>
        </w:rPr>
        <w:t xml:space="preserve">Phật dạy chúng ta rất nhiều đạo lý, phương pháp, để chúng ta tu sửa tập khí, tâm bệnh của chính mình. Chúng ta phải nên nhớ, chúng ta muốn có thành tựu thì chúng ta phải miệt mài, miên mật tu hành trong thời gian dài”.  </w:t>
      </w:r>
      <w:r>
        <w:t>Chúng ta đừng bao giờ có ý niệm để hôm sau, để năm sau chúng ta sẽ làm. Kiếp nhân sinh rất vô thường, nếu chúng ta không nỗ lực thì khi vô thường đến chúng ta sẽ không còn cơ hội! Ngày trước, khi Đài Loan xảy ra động đất, rất nhiều gia đình đang hạnh phúc đã không còn ai sống sót. Sau khi đất nước Thổ Nhĩ Kỳ xảy ra động đất, hàng trăm nghìn ngôi nhà đổ sập, hàng chục nghìn người mất mạng, cuộc sống của hàng triệu người đã bị ảnh hưởng. Nhà Phật nói: “</w:t>
      </w:r>
      <w:r>
        <w:rPr>
          <w:i/>
        </w:rPr>
        <w:t>Cần tu như lửa cháy đầu. Sớm còn, tối mất, vui đâu bao giờ</w:t>
      </w:r>
      <w:r>
        <w:t xml:space="preserve">”. Chúng ta tu hành, chúng ta ngày càng phải xiết chặt hơn, nghiêm khắc với chính mình để tập khí, phiền não của chúng ta không dấy khởi. </w:t>
      </w:r>
    </w:p>
    <w:p w:rsidR="00F1749F" w:rsidRDefault="009014C7" w:rsidP="00067AC7">
      <w:pPr>
        <w:pStyle w:val="Normal1"/>
        <w:spacing w:after="160"/>
        <w:ind w:firstLine="720"/>
      </w:pPr>
      <w:r>
        <w:t>Hòa Thượng nói: “</w:t>
      </w:r>
      <w:r>
        <w:rPr>
          <w:b/>
          <w:i/>
        </w:rPr>
        <w:t>Chúng ta muốn thành Phật thì chúng ta phải trải qua ba A-tăng-kỳ kiếp. Nếu chúng ta không có tâm nhẫn nại thì chúng ta không thể có thành tựu!</w:t>
      </w:r>
      <w:r>
        <w:t xml:space="preserve">”. Chúng ta học Phật, chúng ta phải nỗ lực để bỏ đi những tính xấu, tập khí xấu ác. Chúng ta vượt qua tập khí, phiền não thì chúng ta không bị chúng sai sự. Những người bị nghiện một thứ nào đó thì họ sẽ bị thứ đó sai sự. </w:t>
      </w:r>
    </w:p>
    <w:p w:rsidR="00F1749F" w:rsidRDefault="009014C7" w:rsidP="00067AC7">
      <w:pPr>
        <w:pStyle w:val="Normal1"/>
        <w:spacing w:after="160"/>
        <w:ind w:firstLine="720"/>
      </w:pPr>
      <w:r>
        <w:t xml:space="preserve">Phật Bồ Tát rất tự tại, các Ngài không cần phải cố gắng, nhẫn nại mà các Ngài làm mọi việc như một thói quen. Ngày trước, tôi đi ra chợ mua nấm, tôi thấy nấm rất đắt, người bán hàng nói hôm nay là ngày mọi người ăn chay nên nấm đắt. Hàng ngày, tôi đều ăn chay nên tôi thấy việc ăn chay là rất bình thường, không cần phải cố gắng. Nếu hàng ngày chúng ta tuyệt đối tuân thủ, gìn giữ giới luật thì chúng ta sẽ tạo thành thói quen, chúng ta không thể làm trái. Thí dụ, khi chúng ta đi ra cửa, chúng ta nhìn thấy một đôi giày có một chiếc bị lật thì chúng ta không thể tùy tiện bỏ qua. Khi chúng ta bước vào nhà, cho dù chúng ta bận thì chúng ta cũng phải xếp dép ngay ngắn. Nếu mọi việc đã trở thành thói quen thì chúng ta sẽ không cần phải nhẫn nại. </w:t>
      </w:r>
    </w:p>
    <w:p w:rsidR="00F1749F" w:rsidRDefault="009014C7" w:rsidP="00067AC7">
      <w:pPr>
        <w:pStyle w:val="Normal1"/>
        <w:spacing w:after="160"/>
        <w:ind w:firstLine="720"/>
      </w:pPr>
      <w:r>
        <w:t>Tâm nhẫn nại là để đối trị tâm sân hận trong ba độc phiền não tham, sân, si. Trong cuộc sống, những việc không vừa ý chiếm bảy tám phần, nếu chúng ta không nhẫn nại thì chúng ta sẽ rất dễ nổi sân hận. Khi chúng ta nổi cơn tức giận thì tất cả chướng ngại sẽ đến nên chúng ta phải chăm chỉ rèn luyện công phu nhẫn. Chúng ta tu công đức bằng cách chúng ta bố thí, trì giới, chúng ta muốn giữ được công đức đó thì chúng ta phải nhẫn nại. Nếu chúng ta không nhẫn nại, chúng ta tùy tiện khởi sân hận thì chúng ta liền mất hết công đức!</w:t>
      </w:r>
    </w:p>
    <w:p w:rsidR="00F1749F" w:rsidRDefault="009014C7" w:rsidP="00067AC7">
      <w:pPr>
        <w:pStyle w:val="Normal1"/>
        <w:pBdr>
          <w:top w:val="nil"/>
          <w:left w:val="nil"/>
          <w:bottom w:val="nil"/>
          <w:right w:val="nil"/>
          <w:between w:val="nil"/>
        </w:pBdr>
        <w:spacing w:after="160"/>
        <w:ind w:firstLine="720"/>
        <w:jc w:val="center"/>
        <w:rPr>
          <w:color w:val="000000"/>
        </w:rPr>
      </w:pPr>
      <w:r>
        <w:rPr>
          <w:b/>
          <w:i/>
          <w:color w:val="000000"/>
        </w:rPr>
        <w:t>*****************************</w:t>
      </w:r>
    </w:p>
    <w:p w:rsidR="00F1749F" w:rsidRDefault="009014C7" w:rsidP="00067AC7">
      <w:pPr>
        <w:pStyle w:val="Normal1"/>
        <w:pBdr>
          <w:top w:val="nil"/>
          <w:left w:val="nil"/>
          <w:bottom w:val="nil"/>
          <w:right w:val="nil"/>
          <w:between w:val="nil"/>
        </w:pBdr>
        <w:spacing w:after="160"/>
        <w:jc w:val="center"/>
        <w:rPr>
          <w:color w:val="000000"/>
        </w:rPr>
      </w:pPr>
      <w:r>
        <w:rPr>
          <w:b/>
          <w:color w:val="000000"/>
        </w:rPr>
        <w:t>Nam Mô A Di Đà Phật</w:t>
      </w:r>
    </w:p>
    <w:p w:rsidR="00F1749F" w:rsidRDefault="009014C7" w:rsidP="00067AC7">
      <w:pPr>
        <w:pStyle w:val="Normal1"/>
        <w:pBdr>
          <w:top w:val="nil"/>
          <w:left w:val="nil"/>
          <w:bottom w:val="nil"/>
          <w:right w:val="nil"/>
          <w:between w:val="nil"/>
        </w:pBdr>
        <w:spacing w:after="160"/>
        <w:jc w:val="center"/>
        <w:rPr>
          <w:color w:val="000000"/>
        </w:rPr>
      </w:pPr>
      <w:r>
        <w:rPr>
          <w:i/>
          <w:color w:val="000000"/>
        </w:rPr>
        <w:t>Chúng con xin tùy hỷ công đức của Thầy và tất cả các Thầy Cô!</w:t>
      </w:r>
    </w:p>
    <w:p w:rsidR="00067AC7" w:rsidRDefault="009014C7" w:rsidP="00067AC7">
      <w:pPr>
        <w:pStyle w:val="Normal1"/>
        <w:pBdr>
          <w:top w:val="nil"/>
          <w:left w:val="nil"/>
          <w:bottom w:val="nil"/>
          <w:right w:val="nil"/>
          <w:between w:val="nil"/>
        </w:pBdr>
        <w:spacing w:after="160"/>
        <w:jc w:val="center"/>
        <w:rPr>
          <w:color w:val="000000"/>
        </w:rPr>
      </w:pPr>
      <w:r>
        <w:rPr>
          <w:i/>
          <w:color w:val="000000"/>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F1749F" w:rsidRDefault="00F1749F" w:rsidP="00067AC7">
      <w:pPr>
        <w:pStyle w:val="Normal1"/>
        <w:pBdr>
          <w:top w:val="nil"/>
          <w:left w:val="nil"/>
          <w:bottom w:val="nil"/>
          <w:right w:val="nil"/>
          <w:between w:val="nil"/>
        </w:pBdr>
        <w:spacing w:after="160" w:line="276" w:lineRule="auto"/>
        <w:ind w:firstLine="0"/>
        <w:jc w:val="left"/>
        <w:rPr>
          <w:rFonts w:ascii="Calibri" w:eastAsia="Calibri" w:hAnsi="Calibri" w:cs="Calibri"/>
          <w:color w:val="000000"/>
          <w:sz w:val="22"/>
          <w:szCs w:val="22"/>
        </w:rPr>
      </w:pPr>
    </w:p>
    <w:sectPr w:rsidR="00F1749F" w:rsidSect="00A532D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14C7" w:rsidRDefault="009014C7" w:rsidP="0068761A">
      <w:pPr>
        <w:spacing w:before="0" w:after="0" w:line="240" w:lineRule="auto"/>
        <w:ind w:left="0"/>
      </w:pPr>
      <w:r>
        <w:separator/>
      </w:r>
    </w:p>
  </w:endnote>
  <w:endnote w:type="continuationSeparator" w:id="0">
    <w:p w:rsidR="009014C7" w:rsidRDefault="009014C7" w:rsidP="0068761A">
      <w:pPr>
        <w:spacing w:before="0"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2DF" w:rsidRDefault="00A532DF">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49F" w:rsidRDefault="00F1749F">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9014C7">
      <w:rPr>
        <w:color w:val="000000"/>
      </w:rPr>
      <w:instrText>PAGE</w:instrText>
    </w:r>
    <w:r>
      <w:rPr>
        <w:color w:val="000000"/>
      </w:rPr>
      <w:fldChar w:fldCharType="separate"/>
    </w:r>
    <w:r w:rsidR="0068761A">
      <w:rPr>
        <w:noProof/>
        <w:color w:val="000000"/>
      </w:rPr>
      <w:t>1</w:t>
    </w:r>
    <w:r>
      <w:rPr>
        <w:color w:val="000000"/>
      </w:rPr>
      <w:fldChar w:fldCharType="end"/>
    </w:r>
  </w:p>
  <w:p w:rsidR="00F1749F" w:rsidRDefault="00F1749F">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2DF" w:rsidRDefault="00A532D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14C7" w:rsidRDefault="009014C7" w:rsidP="0068761A">
      <w:pPr>
        <w:spacing w:before="0" w:after="0" w:line="240" w:lineRule="auto"/>
        <w:ind w:left="0"/>
      </w:pPr>
      <w:r>
        <w:separator/>
      </w:r>
    </w:p>
  </w:footnote>
  <w:footnote w:type="continuationSeparator" w:id="0">
    <w:p w:rsidR="009014C7" w:rsidRDefault="009014C7" w:rsidP="0068761A">
      <w:pPr>
        <w:spacing w:before="0"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2DF" w:rsidRDefault="00A532DF">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2DF" w:rsidRDefault="00A532DF">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2DF" w:rsidRDefault="00A532DF">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49F"/>
    <w:rsid w:val="00067AC7"/>
    <w:rsid w:val="004C0DA4"/>
    <w:rsid w:val="0068761A"/>
    <w:rsid w:val="009014C7"/>
    <w:rsid w:val="00A532DF"/>
    <w:rsid w:val="00F1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11AED-B831-4727-BB71-0B7899C3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F1749F"/>
    <w:pPr>
      <w:spacing w:before="240" w:after="200" w:line="360" w:lineRule="auto"/>
      <w:ind w:leftChars="-1" w:left="-1" w:hangingChars="1" w:hanging="2"/>
      <w:jc w:val="both"/>
      <w:textAlignment w:val="top"/>
      <w:outlineLvl w:val="0"/>
    </w:pPr>
    <w:rPr>
      <w:position w:val="-1"/>
      <w:sz w:val="24"/>
      <w:szCs w:val="24"/>
    </w:rPr>
  </w:style>
  <w:style w:type="paragraph" w:styleId="Heading1">
    <w:name w:val="heading 1"/>
    <w:basedOn w:val="Normal1"/>
    <w:next w:val="Normal1"/>
    <w:rsid w:val="00F1749F"/>
    <w:pPr>
      <w:keepNext/>
      <w:keepLines/>
      <w:spacing w:before="480" w:after="120"/>
      <w:outlineLvl w:val="0"/>
    </w:pPr>
    <w:rPr>
      <w:b/>
      <w:sz w:val="48"/>
      <w:szCs w:val="48"/>
    </w:rPr>
  </w:style>
  <w:style w:type="paragraph" w:styleId="Heading2">
    <w:name w:val="heading 2"/>
    <w:basedOn w:val="Normal1"/>
    <w:next w:val="Normal1"/>
    <w:rsid w:val="00F1749F"/>
    <w:pPr>
      <w:keepNext/>
      <w:keepLines/>
      <w:spacing w:before="360" w:after="80"/>
      <w:outlineLvl w:val="1"/>
    </w:pPr>
    <w:rPr>
      <w:b/>
      <w:sz w:val="36"/>
      <w:szCs w:val="36"/>
    </w:rPr>
  </w:style>
  <w:style w:type="paragraph" w:styleId="Heading3">
    <w:name w:val="heading 3"/>
    <w:basedOn w:val="Normal1"/>
    <w:next w:val="Normal1"/>
    <w:rsid w:val="00F1749F"/>
    <w:pPr>
      <w:keepNext/>
      <w:keepLines/>
      <w:spacing w:before="280" w:after="80"/>
      <w:outlineLvl w:val="2"/>
    </w:pPr>
    <w:rPr>
      <w:b/>
      <w:sz w:val="28"/>
      <w:szCs w:val="28"/>
    </w:rPr>
  </w:style>
  <w:style w:type="paragraph" w:styleId="Heading4">
    <w:name w:val="heading 4"/>
    <w:basedOn w:val="Normal1"/>
    <w:next w:val="Normal1"/>
    <w:rsid w:val="00F1749F"/>
    <w:pPr>
      <w:keepNext/>
      <w:keepLines/>
      <w:spacing w:after="40"/>
      <w:outlineLvl w:val="3"/>
    </w:pPr>
    <w:rPr>
      <w:b/>
    </w:rPr>
  </w:style>
  <w:style w:type="paragraph" w:styleId="Heading5">
    <w:name w:val="heading 5"/>
    <w:basedOn w:val="Normal1"/>
    <w:next w:val="Normal1"/>
    <w:rsid w:val="00F1749F"/>
    <w:pPr>
      <w:keepNext/>
      <w:keepLines/>
      <w:spacing w:before="220" w:after="40"/>
      <w:outlineLvl w:val="4"/>
    </w:pPr>
    <w:rPr>
      <w:b/>
      <w:sz w:val="22"/>
      <w:szCs w:val="22"/>
    </w:rPr>
  </w:style>
  <w:style w:type="paragraph" w:styleId="Heading6">
    <w:name w:val="heading 6"/>
    <w:basedOn w:val="Normal1"/>
    <w:next w:val="Normal1"/>
    <w:rsid w:val="00F174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49F"/>
    <w:pPr>
      <w:spacing w:before="240" w:after="200" w:line="360" w:lineRule="auto"/>
      <w:ind w:hanging="2"/>
      <w:jc w:val="both"/>
    </w:pPr>
    <w:rPr>
      <w:sz w:val="24"/>
      <w:szCs w:val="24"/>
    </w:rPr>
  </w:style>
  <w:style w:type="paragraph" w:styleId="Title">
    <w:name w:val="Title"/>
    <w:basedOn w:val="Normal1"/>
    <w:next w:val="Normal1"/>
    <w:rsid w:val="00F1749F"/>
    <w:pPr>
      <w:keepNext/>
      <w:keepLines/>
      <w:spacing w:before="480" w:after="120"/>
    </w:pPr>
    <w:rPr>
      <w:b/>
      <w:sz w:val="72"/>
      <w:szCs w:val="72"/>
    </w:rPr>
  </w:style>
  <w:style w:type="paragraph" w:customStyle="1" w:styleId="Normal2">
    <w:name w:val="Normal2"/>
    <w:autoRedefine/>
    <w:hidden/>
    <w:qFormat/>
    <w:rsid w:val="00F1749F"/>
    <w:pPr>
      <w:suppressAutoHyphens/>
      <w:spacing w:before="240" w:after="200" w:line="276" w:lineRule="auto"/>
      <w:ind w:leftChars="-1" w:left="-1" w:hangingChars="1" w:hanging="1"/>
      <w:jc w:val="both"/>
      <w:textDirection w:val="btLr"/>
      <w:textAlignment w:val="top"/>
      <w:outlineLvl w:val="0"/>
    </w:pPr>
    <w:rPr>
      <w:position w:val="-1"/>
      <w:sz w:val="22"/>
      <w:szCs w:val="22"/>
    </w:rPr>
  </w:style>
  <w:style w:type="paragraph" w:styleId="Header">
    <w:name w:val="header"/>
    <w:basedOn w:val="Normal"/>
    <w:autoRedefine/>
    <w:hidden/>
    <w:qFormat/>
    <w:rsid w:val="00F1749F"/>
    <w:pPr>
      <w:tabs>
        <w:tab w:val="center" w:pos="4680"/>
        <w:tab w:val="right" w:pos="9360"/>
      </w:tabs>
    </w:pPr>
  </w:style>
  <w:style w:type="character" w:customStyle="1" w:styleId="HeaderChar">
    <w:name w:val="Header Char"/>
    <w:basedOn w:val="DefaultParagraphFont"/>
    <w:autoRedefine/>
    <w:hidden/>
    <w:qFormat/>
    <w:rsid w:val="00F1749F"/>
    <w:rPr>
      <w:rFonts w:ascii="Times New Roman" w:hAnsi="Times New Roman"/>
      <w:w w:val="100"/>
      <w:position w:val="-1"/>
      <w:sz w:val="24"/>
      <w:szCs w:val="24"/>
      <w:effect w:val="none"/>
      <w:vertAlign w:val="baseline"/>
      <w:cs w:val="0"/>
      <w:em w:val="none"/>
    </w:rPr>
  </w:style>
  <w:style w:type="paragraph" w:styleId="Footer">
    <w:name w:val="footer"/>
    <w:basedOn w:val="Normal"/>
    <w:autoRedefine/>
    <w:hidden/>
    <w:qFormat/>
    <w:rsid w:val="00F1749F"/>
    <w:pPr>
      <w:tabs>
        <w:tab w:val="center" w:pos="4680"/>
        <w:tab w:val="right" w:pos="9360"/>
      </w:tabs>
    </w:pPr>
  </w:style>
  <w:style w:type="character" w:customStyle="1" w:styleId="FooterChar">
    <w:name w:val="Footer Char"/>
    <w:basedOn w:val="DefaultParagraphFont"/>
    <w:autoRedefine/>
    <w:hidden/>
    <w:qFormat/>
    <w:rsid w:val="00F1749F"/>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rsid w:val="00F1749F"/>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03Xcm23FvI39M+T8eaIEG8jj8A==">AMUW2mUw5VZ9HujqlHdpN6PMOhz8EF3LfjFdRfRue6EXdNLEIzJsccJZ6E93XZtODAXNzBkkPTQq1s4eEWuzKurGSEKY1/re3Rqz/IRhheo7mJuIKAs7kZg=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2023-03-03T04:00:00Z</dcterms:created>
  <dcterms:modified xsi:type="dcterms:W3CDTF">2023-03-03T04:00:00Z</dcterms:modified>
</cp:coreProperties>
</file>